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4A7A7" w14:textId="668CA5C2" w:rsidR="00251446" w:rsidRPr="00251446" w:rsidRDefault="00251446" w:rsidP="00251446">
      <w:r w:rsidRPr="00251446">
        <w:t>●</w:t>
      </w:r>
      <w:r w:rsidR="00527E6D">
        <w:rPr>
          <w:rFonts w:hint="eastAsia"/>
        </w:rPr>
        <w:t>電子的診療情報連携体制整備加算</w:t>
      </w:r>
      <w:r w:rsidRPr="00251446">
        <w:t xml:space="preserve"> </w:t>
      </w:r>
    </w:p>
    <w:p w14:paraId="396E9F23" w14:textId="3E94B017" w:rsidR="00251446" w:rsidRDefault="00367BA2" w:rsidP="00251446">
      <w:r w:rsidRPr="00251446">
        <w:t>当院では「オンライン資格確認」システムを導入し、診療情報・薬剤情報の取得・活用することで、</w:t>
      </w:r>
      <w:r w:rsidR="00251446" w:rsidRPr="00251446">
        <w:t xml:space="preserve">医療DX推進体制に関する事項及び質の高い診療を実施するための十分な情報を取得し活用して診療を行っております。 </w:t>
      </w:r>
    </w:p>
    <w:p w14:paraId="2050B3DB" w14:textId="07781688" w:rsidR="00367BA2" w:rsidRDefault="00367BA2" w:rsidP="00251446">
      <w:r>
        <w:rPr>
          <w:rFonts w:hint="eastAsia"/>
        </w:rPr>
        <w:t>診療報酬明細書</w:t>
      </w:r>
      <w:r w:rsidRPr="00251446">
        <w:t>を患者さんに無償で交付しております。</w:t>
      </w:r>
    </w:p>
    <w:p w14:paraId="2503C68A" w14:textId="6760D745" w:rsidR="00367BA2" w:rsidRDefault="00367BA2" w:rsidP="00251446">
      <w:r>
        <w:rPr>
          <w:rFonts w:hint="eastAsia"/>
        </w:rPr>
        <w:t>電子処方箋対応医療機関です。</w:t>
      </w:r>
    </w:p>
    <w:p w14:paraId="7A1EB9D5" w14:textId="77777777" w:rsidR="00D73C77" w:rsidRPr="00251446" w:rsidRDefault="00D73C77" w:rsidP="00D73C77">
      <w:r w:rsidRPr="00251446">
        <w:t xml:space="preserve">●在宅医療DX情報活用加算 </w:t>
      </w:r>
    </w:p>
    <w:p w14:paraId="07CC211C" w14:textId="77777777" w:rsidR="00D73C77" w:rsidRPr="00251446" w:rsidRDefault="00D73C77" w:rsidP="00D73C77">
      <w:r w:rsidRPr="00251446">
        <w:t xml:space="preserve">居宅同意取得型のオンライン資格確認等、システムにより取得した診療情報などを活用して、計画的な医学管理の下に訪問診療を実施しています。 </w:t>
      </w:r>
    </w:p>
    <w:p w14:paraId="63DBDF00" w14:textId="77777777" w:rsidR="00251446" w:rsidRPr="00251446" w:rsidRDefault="00251446" w:rsidP="00251446">
      <w:r w:rsidRPr="00251446">
        <w:t xml:space="preserve">●一般名処方加算 </w:t>
      </w:r>
    </w:p>
    <w:p w14:paraId="0506E250" w14:textId="77777777" w:rsidR="00251446" w:rsidRPr="00251446" w:rsidRDefault="00251446" w:rsidP="00251446">
      <w:r w:rsidRPr="00251446">
        <w:t xml:space="preserve">後発医薬品の使用促進を図るとともに、医薬品の安定供給に向けた取り組みなどを実施しています。後発医薬品のある医薬品について、一般名処方を行う場合があります。 </w:t>
      </w:r>
    </w:p>
    <w:p w14:paraId="26D40F8D" w14:textId="4F06704A" w:rsidR="00D73C77" w:rsidRDefault="00251446" w:rsidP="00251446">
      <w:r w:rsidRPr="00251446">
        <w:t>患者さんの希望</w:t>
      </w:r>
      <w:r w:rsidR="00367BA2">
        <w:rPr>
          <w:rFonts w:hint="eastAsia"/>
        </w:rPr>
        <w:t>による</w:t>
      </w:r>
      <w:r w:rsidRPr="00251446">
        <w:t>先発品指定で処方した場合は、一部実費負担が発生する場合があります。</w:t>
      </w:r>
    </w:p>
    <w:p w14:paraId="7424CC55" w14:textId="2125863E" w:rsidR="00251446" w:rsidRPr="00251446" w:rsidRDefault="00D73C77" w:rsidP="00251446">
      <w:r w:rsidRPr="00251446">
        <w:t>●</w:t>
      </w:r>
      <w:r>
        <w:rPr>
          <w:rFonts w:hint="eastAsia"/>
        </w:rPr>
        <w:t>オンライン診療指針の遵守を確認するチェックリスト。</w:t>
      </w:r>
    </w:p>
    <w:p w14:paraId="42BFDEB3" w14:textId="77777777" w:rsidR="00251446" w:rsidRPr="00251446" w:rsidRDefault="00251446" w:rsidP="00251446">
      <w:r w:rsidRPr="00251446">
        <w:t xml:space="preserve">●地方厚生局長への届出事項に関する事項 </w:t>
      </w:r>
    </w:p>
    <w:p w14:paraId="55CF62C0" w14:textId="77777777" w:rsidR="00251446" w:rsidRPr="00251446" w:rsidRDefault="00251446" w:rsidP="00251446">
      <w:r w:rsidRPr="00251446">
        <w:t xml:space="preserve">当院は、診療報酬点数表に規定されている以下の施設基準を厚生局に届出しています。 </w:t>
      </w:r>
    </w:p>
    <w:p w14:paraId="100C44E8" w14:textId="375F10FF" w:rsidR="00251446" w:rsidRPr="00251446" w:rsidRDefault="00251446" w:rsidP="00251446">
      <w:r w:rsidRPr="00251446">
        <w:t>情報通信、機能強化加算、外来感染対策向上加算、</w:t>
      </w:r>
      <w:r w:rsidR="00527E6D">
        <w:rPr>
          <w:rFonts w:hint="eastAsia"/>
        </w:rPr>
        <w:t>電子的診療情報連携体制整備加算1</w:t>
      </w:r>
      <w:r w:rsidRPr="00251446">
        <w:t xml:space="preserve">、時間外対応加算3、がん性疼痛緩和指導管理料、ニコチン依存症管理料、在宅療養支援診療所3、在宅療養実績加算2、がん治療連携指導料、プログラム医療機器等指導管理料、在宅時医学総合管理料 1、在宅がん医療総合診療料、外来・在宅ベースアップ評価料I </w:t>
      </w:r>
      <w:r w:rsidR="00367BA2">
        <w:rPr>
          <w:rFonts w:hint="eastAsia"/>
        </w:rPr>
        <w:t>、外来データ提出加算、遠隔電子処方箋活用加算、訪問看護遠隔診療補助料、持続陽圧呼吸療法充実管理体制加算</w:t>
      </w:r>
    </w:p>
    <w:p w14:paraId="41BC3400" w14:textId="77777777" w:rsidR="00251446" w:rsidRPr="00251446" w:rsidRDefault="00251446" w:rsidP="00251446">
      <w:r w:rsidRPr="00251446">
        <w:t xml:space="preserve">●保険外負担に関する事項 </w:t>
      </w:r>
    </w:p>
    <w:p w14:paraId="6C23B4EC" w14:textId="2F570FFF" w:rsidR="00251446" w:rsidRPr="00251446" w:rsidRDefault="00251446" w:rsidP="00251446">
      <w:r w:rsidRPr="00251446">
        <w:t>当院では、以下の項目について実費の負担をお願いしています。</w:t>
      </w:r>
      <w:r w:rsidRPr="00251446">
        <w:rPr>
          <w:rFonts w:ascii="ＭＳ 明朝" w:eastAsia="ＭＳ 明朝" w:hAnsi="ＭＳ 明朝" w:cs="ＭＳ 明朝" w:hint="eastAsia"/>
        </w:rPr>
        <w:t> </w:t>
      </w:r>
      <w:hyperlink r:id="rId7" w:history="1">
        <w:r w:rsidR="00E2491B" w:rsidRPr="00E2491B">
          <w:rPr>
            <w:rStyle w:val="aa"/>
            <w:rFonts w:ascii="ＭＳ 明朝" w:eastAsia="ＭＳ 明朝" w:hAnsi="ＭＳ 明朝" w:cs="ＭＳ 明朝" w:hint="eastAsia"/>
          </w:rPr>
          <w:t>保険外負担一覧表</w:t>
        </w:r>
      </w:hyperlink>
      <w:r w:rsidRPr="00251446">
        <w:t xml:space="preserve"> </w:t>
      </w:r>
    </w:p>
    <w:p w14:paraId="30E0A22B" w14:textId="77777777" w:rsidR="00251446" w:rsidRDefault="00251446" w:rsidP="00251446">
      <w:r w:rsidRPr="00251446">
        <w:t xml:space="preserve">●長期収載品の処方等又は調剤に関する事項 </w:t>
      </w:r>
    </w:p>
    <w:p w14:paraId="34BA1CC5" w14:textId="4F68B5C8" w:rsidR="00251446" w:rsidRPr="00251446" w:rsidRDefault="009A408C" w:rsidP="00251446">
      <w:hyperlink r:id="rId8" w:history="1">
        <w:r>
          <w:rPr>
            <w:rStyle w:val="aa"/>
          </w:rPr>
          <w:t>後発医薬品のある先発医薬品（長期収載品）の選定療養について</w:t>
        </w:r>
      </w:hyperlink>
    </w:p>
    <w:p w14:paraId="62EE808A" w14:textId="77777777" w:rsidR="00251446" w:rsidRPr="00251446" w:rsidRDefault="00251446" w:rsidP="00251446">
      <w:r w:rsidRPr="00251446">
        <w:t>●居宅療養管理指導の重要事項等</w:t>
      </w:r>
      <w:r w:rsidRPr="00251446">
        <w:rPr>
          <w:rFonts w:ascii="ＭＳ 明朝" w:eastAsia="ＭＳ 明朝" w:hAnsi="ＭＳ 明朝" w:cs="ＭＳ 明朝" w:hint="eastAsia"/>
        </w:rPr>
        <w:t> </w:t>
      </w:r>
      <w:hyperlink r:id="rId9" w:history="1">
        <w:r w:rsidRPr="00251446">
          <w:rPr>
            <w:rStyle w:val="aa"/>
          </w:rPr>
          <w:t>居宅療養管理指導　運営規定</w:t>
        </w:r>
      </w:hyperlink>
      <w:r w:rsidRPr="00251446">
        <w:rPr>
          <w:rFonts w:ascii="ＭＳ 明朝" w:eastAsia="ＭＳ 明朝" w:hAnsi="ＭＳ 明朝" w:cs="ＭＳ 明朝" w:hint="eastAsia"/>
        </w:rPr>
        <w:t> </w:t>
      </w:r>
      <w:hyperlink r:id="rId10" w:history="1">
        <w:r w:rsidRPr="00251446">
          <w:rPr>
            <w:rStyle w:val="aa"/>
          </w:rPr>
          <w:t>措置の概要</w:t>
        </w:r>
      </w:hyperlink>
      <w:r w:rsidRPr="00251446">
        <w:t xml:space="preserve"> </w:t>
      </w:r>
    </w:p>
    <w:p w14:paraId="72C61934" w14:textId="77777777" w:rsidR="00251446" w:rsidRPr="00251446" w:rsidRDefault="00251446" w:rsidP="00251446">
      <w:r w:rsidRPr="00251446">
        <w:t xml:space="preserve">  </w:t>
      </w:r>
    </w:p>
    <w:p w14:paraId="316A9866" w14:textId="77777777" w:rsidR="004F18FF" w:rsidRPr="00251446" w:rsidRDefault="004F18FF"/>
    <w:sectPr w:rsidR="004F18FF" w:rsidRPr="002514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0C6F" w14:textId="77777777" w:rsidR="00167A91" w:rsidRDefault="00167A91" w:rsidP="00167A91">
      <w:r>
        <w:separator/>
      </w:r>
    </w:p>
  </w:endnote>
  <w:endnote w:type="continuationSeparator" w:id="0">
    <w:p w14:paraId="506A4721" w14:textId="77777777" w:rsidR="00167A91" w:rsidRDefault="00167A91" w:rsidP="0016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4AA8" w14:textId="77777777" w:rsidR="00167A91" w:rsidRDefault="00167A91" w:rsidP="00167A91">
      <w:r>
        <w:separator/>
      </w:r>
    </w:p>
  </w:footnote>
  <w:footnote w:type="continuationSeparator" w:id="0">
    <w:p w14:paraId="7EDDE5FF" w14:textId="77777777" w:rsidR="00167A91" w:rsidRDefault="00167A91" w:rsidP="00167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46"/>
    <w:rsid w:val="000B11C1"/>
    <w:rsid w:val="00167A91"/>
    <w:rsid w:val="00251446"/>
    <w:rsid w:val="00346E3D"/>
    <w:rsid w:val="00367BA2"/>
    <w:rsid w:val="0046485B"/>
    <w:rsid w:val="00497955"/>
    <w:rsid w:val="004F18FF"/>
    <w:rsid w:val="00527E6D"/>
    <w:rsid w:val="00781DF6"/>
    <w:rsid w:val="009031A1"/>
    <w:rsid w:val="009A408C"/>
    <w:rsid w:val="00B2021A"/>
    <w:rsid w:val="00D03DCC"/>
    <w:rsid w:val="00D4478C"/>
    <w:rsid w:val="00D73C77"/>
    <w:rsid w:val="00E2491B"/>
    <w:rsid w:val="00F04051"/>
    <w:rsid w:val="00F64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27F3008"/>
  <w15:chartTrackingRefBased/>
  <w15:docId w15:val="{28234DB6-41C2-43F3-B944-07F92EC0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514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14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144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514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14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14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14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14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14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14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14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144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514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14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14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14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14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14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14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14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4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14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446"/>
    <w:pPr>
      <w:spacing w:before="160" w:after="160"/>
      <w:jc w:val="center"/>
    </w:pPr>
    <w:rPr>
      <w:i/>
      <w:iCs/>
      <w:color w:val="404040" w:themeColor="text1" w:themeTint="BF"/>
    </w:rPr>
  </w:style>
  <w:style w:type="character" w:customStyle="1" w:styleId="a8">
    <w:name w:val="引用文 (文字)"/>
    <w:basedOn w:val="a0"/>
    <w:link w:val="a7"/>
    <w:uiPriority w:val="29"/>
    <w:rsid w:val="00251446"/>
    <w:rPr>
      <w:i/>
      <w:iCs/>
      <w:color w:val="404040" w:themeColor="text1" w:themeTint="BF"/>
    </w:rPr>
  </w:style>
  <w:style w:type="paragraph" w:styleId="a9">
    <w:name w:val="List Paragraph"/>
    <w:basedOn w:val="a"/>
    <w:uiPriority w:val="34"/>
    <w:qFormat/>
    <w:rsid w:val="00251446"/>
    <w:pPr>
      <w:ind w:left="720"/>
      <w:contextualSpacing/>
    </w:pPr>
  </w:style>
  <w:style w:type="character" w:styleId="21">
    <w:name w:val="Intense Emphasis"/>
    <w:basedOn w:val="a0"/>
    <w:uiPriority w:val="21"/>
    <w:qFormat/>
    <w:rsid w:val="00251446"/>
    <w:rPr>
      <w:i/>
      <w:iCs/>
      <w:color w:val="2F5496" w:themeColor="accent1" w:themeShade="BF"/>
    </w:rPr>
  </w:style>
  <w:style w:type="paragraph" w:styleId="22">
    <w:name w:val="Intense Quote"/>
    <w:basedOn w:val="a"/>
    <w:next w:val="a"/>
    <w:link w:val="23"/>
    <w:uiPriority w:val="30"/>
    <w:qFormat/>
    <w:rsid w:val="00251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51446"/>
    <w:rPr>
      <w:i/>
      <w:iCs/>
      <w:color w:val="2F5496" w:themeColor="accent1" w:themeShade="BF"/>
    </w:rPr>
  </w:style>
  <w:style w:type="character" w:styleId="24">
    <w:name w:val="Intense Reference"/>
    <w:basedOn w:val="a0"/>
    <w:uiPriority w:val="32"/>
    <w:qFormat/>
    <w:rsid w:val="00251446"/>
    <w:rPr>
      <w:b/>
      <w:bCs/>
      <w:smallCaps/>
      <w:color w:val="2F5496" w:themeColor="accent1" w:themeShade="BF"/>
      <w:spacing w:val="5"/>
    </w:rPr>
  </w:style>
  <w:style w:type="character" w:styleId="aa">
    <w:name w:val="Hyperlink"/>
    <w:basedOn w:val="a0"/>
    <w:uiPriority w:val="99"/>
    <w:unhideWhenUsed/>
    <w:rsid w:val="00251446"/>
    <w:rPr>
      <w:color w:val="0563C1" w:themeColor="hyperlink"/>
      <w:u w:val="single"/>
    </w:rPr>
  </w:style>
  <w:style w:type="character" w:styleId="ab">
    <w:name w:val="Unresolved Mention"/>
    <w:basedOn w:val="a0"/>
    <w:uiPriority w:val="99"/>
    <w:semiHidden/>
    <w:unhideWhenUsed/>
    <w:rsid w:val="00251446"/>
    <w:rPr>
      <w:color w:val="605E5C"/>
      <w:shd w:val="clear" w:color="auto" w:fill="E1DFDD"/>
    </w:rPr>
  </w:style>
  <w:style w:type="paragraph" w:styleId="ac">
    <w:name w:val="header"/>
    <w:basedOn w:val="a"/>
    <w:link w:val="ad"/>
    <w:uiPriority w:val="99"/>
    <w:unhideWhenUsed/>
    <w:rsid w:val="00167A91"/>
    <w:pPr>
      <w:tabs>
        <w:tab w:val="center" w:pos="4252"/>
        <w:tab w:val="right" w:pos="8504"/>
      </w:tabs>
      <w:snapToGrid w:val="0"/>
    </w:pPr>
  </w:style>
  <w:style w:type="character" w:customStyle="1" w:styleId="ad">
    <w:name w:val="ヘッダー (文字)"/>
    <w:basedOn w:val="a0"/>
    <w:link w:val="ac"/>
    <w:uiPriority w:val="99"/>
    <w:rsid w:val="00167A91"/>
  </w:style>
  <w:style w:type="paragraph" w:styleId="ae">
    <w:name w:val="footer"/>
    <w:basedOn w:val="a"/>
    <w:link w:val="af"/>
    <w:uiPriority w:val="99"/>
    <w:unhideWhenUsed/>
    <w:rsid w:val="00167A91"/>
    <w:pPr>
      <w:tabs>
        <w:tab w:val="center" w:pos="4252"/>
        <w:tab w:val="right" w:pos="8504"/>
      </w:tabs>
      <w:snapToGrid w:val="0"/>
    </w:pPr>
  </w:style>
  <w:style w:type="character" w:customStyle="1" w:styleId="af">
    <w:name w:val="フッター (文字)"/>
    <w:basedOn w:val="a0"/>
    <w:link w:val="ae"/>
    <w:uiPriority w:val="99"/>
    <w:rsid w:val="00167A91"/>
  </w:style>
  <w:style w:type="character" w:styleId="af0">
    <w:name w:val="FollowedHyperlink"/>
    <w:basedOn w:val="a0"/>
    <w:uiPriority w:val="99"/>
    <w:semiHidden/>
    <w:unhideWhenUsed/>
    <w:rsid w:val="00167A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91272">
      <w:bodyDiv w:val="1"/>
      <w:marLeft w:val="0"/>
      <w:marRight w:val="0"/>
      <w:marTop w:val="0"/>
      <w:marBottom w:val="0"/>
      <w:divBdr>
        <w:top w:val="none" w:sz="0" w:space="0" w:color="auto"/>
        <w:left w:val="none" w:sz="0" w:space="0" w:color="auto"/>
        <w:bottom w:val="none" w:sz="0" w:space="0" w:color="auto"/>
        <w:right w:val="none" w:sz="0" w:space="0" w:color="auto"/>
      </w:divBdr>
    </w:div>
    <w:div w:id="11202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newpage_39830.html" TargetMode="External"/><Relationship Id="rId3" Type="http://schemas.openxmlformats.org/officeDocument/2006/relationships/settings" Target="settings.xml"/><Relationship Id="rId7" Type="http://schemas.openxmlformats.org/officeDocument/2006/relationships/hyperlink" Target="&#20445;&#38522;&#22806;&#36000;&#25285;&#19968;&#35239;&#34920;.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morinaika-cl.com/wp-content/uploads/2022/05/23a47c7e49b1fd99f39164ee9fff27a6.doc" TargetMode="External"/><Relationship Id="rId4" Type="http://schemas.openxmlformats.org/officeDocument/2006/relationships/webSettings" Target="webSettings.xml"/><Relationship Id="rId9" Type="http://schemas.openxmlformats.org/officeDocument/2006/relationships/hyperlink" Target="http://morinaika-cl.com/wp-content/uploads/2022/05/e196a4a30ed8c76a9cc124df39a52d2e.doc"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F5CC6-A83D-4F2A-BD03-881BFEDC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kazumasa mori</dc:creator>
  <cp:keywords/>
  <dc:description/>
  <cp:lastModifiedBy>kazumasa mori</cp:lastModifiedBy>
  <cp:revision>7</cp:revision>
  <cp:lastPrinted>2026-05-07T13:09:00Z</cp:lastPrinted>
  <dcterms:created xsi:type="dcterms:W3CDTF">2026-05-07T11:41:00Z</dcterms:created>
  <dcterms:modified xsi:type="dcterms:W3CDTF">2026-05-14T11:03:00Z</dcterms:modified>
</cp:coreProperties>
</file>